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1A" w:rsidRPr="000A2D76" w:rsidRDefault="00B27DAD" w:rsidP="00B27DAD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2D76">
        <w:rPr>
          <w:rFonts w:ascii="Times New Roman" w:hAnsi="Times New Roman" w:cs="Times New Roman"/>
          <w:sz w:val="26"/>
          <w:szCs w:val="26"/>
        </w:rPr>
        <w:t>Dear Trumpet/Cornet players &amp; parents,</w:t>
      </w:r>
    </w:p>
    <w:p w:rsidR="00B27DAD" w:rsidRPr="000A2D76" w:rsidRDefault="00B27DAD" w:rsidP="00B27D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41988" w:rsidRPr="000A2D76" w:rsidRDefault="00B27DAD" w:rsidP="00B27D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A2D76">
        <w:rPr>
          <w:rFonts w:ascii="Times New Roman" w:hAnsi="Times New Roman" w:cs="Times New Roman"/>
          <w:sz w:val="26"/>
          <w:szCs w:val="26"/>
        </w:rPr>
        <w:tab/>
        <w:t>Hooray for an instrument that doesn’t require lots of dollars to maintain.  Other than the valve oil, slide grease, and cleaning snake – it’s an “insert mouthpiece and play”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 kind of instrument! </w:t>
      </w:r>
      <w:r w:rsidRPr="000A2D76">
        <w:rPr>
          <w:rFonts w:ascii="Times New Roman" w:hAnsi="Times New Roman" w:cs="Times New Roman"/>
          <w:sz w:val="26"/>
          <w:szCs w:val="26"/>
        </w:rPr>
        <w:t>As your son/daughter progresses through their junior high and high school years, it will be very valuable to begin purchasing trumpet mutes for the various sound effects we might prod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uce in different compositions. </w:t>
      </w:r>
      <w:r w:rsidRPr="000A2D76">
        <w:rPr>
          <w:rFonts w:ascii="Times New Roman" w:hAnsi="Times New Roman" w:cs="Times New Roman"/>
          <w:sz w:val="26"/>
          <w:szCs w:val="26"/>
        </w:rPr>
        <w:t>Most music stores carry these mutes, however, you can definitely get a better price online.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 </w:t>
      </w:r>
      <w:r w:rsidRPr="000A2D76">
        <w:rPr>
          <w:rFonts w:ascii="Times New Roman" w:hAnsi="Times New Roman" w:cs="Times New Roman"/>
          <w:sz w:val="26"/>
          <w:szCs w:val="26"/>
        </w:rPr>
        <w:t xml:space="preserve">The most needed mute for all of our trumpet players is the straight mute (listed first).  There are several shapes for the straight </w:t>
      </w:r>
      <w:r w:rsidR="00241988" w:rsidRPr="000A2D76">
        <w:rPr>
          <w:rFonts w:ascii="Times New Roman" w:hAnsi="Times New Roman" w:cs="Times New Roman"/>
          <w:sz w:val="26"/>
          <w:szCs w:val="26"/>
        </w:rPr>
        <w:t>mute</w:t>
      </w:r>
      <w:r w:rsidRPr="000A2D76">
        <w:rPr>
          <w:rFonts w:ascii="Times New Roman" w:hAnsi="Times New Roman" w:cs="Times New Roman"/>
          <w:sz w:val="26"/>
          <w:szCs w:val="26"/>
        </w:rPr>
        <w:t xml:space="preserve"> </w:t>
      </w:r>
      <w:r w:rsidR="00AC5DE5" w:rsidRPr="000A2D76">
        <w:rPr>
          <w:rFonts w:ascii="Times New Roman" w:hAnsi="Times New Roman" w:cs="Times New Roman"/>
          <w:sz w:val="26"/>
          <w:szCs w:val="26"/>
        </w:rPr>
        <w:t xml:space="preserve">and 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any would be fine. The other mutes are ones that may occasionally </w:t>
      </w:r>
      <w:r w:rsidR="000A2D76" w:rsidRPr="000A2D76">
        <w:rPr>
          <w:rFonts w:ascii="Times New Roman" w:hAnsi="Times New Roman" w:cs="Times New Roman"/>
          <w:sz w:val="26"/>
          <w:szCs w:val="26"/>
        </w:rPr>
        <w:t>be needed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 or are just listed for your own enjoyment. It is </w:t>
      </w:r>
      <w:r w:rsidR="000A2D76" w:rsidRPr="000A2D76">
        <w:rPr>
          <w:rFonts w:ascii="Times New Roman" w:hAnsi="Times New Roman" w:cs="Times New Roman"/>
          <w:sz w:val="26"/>
          <w:szCs w:val="26"/>
        </w:rPr>
        <w:t>NOT</w:t>
      </w:r>
      <w:r w:rsidR="00241988" w:rsidRPr="000A2D76">
        <w:rPr>
          <w:rFonts w:ascii="Times New Roman" w:hAnsi="Times New Roman" w:cs="Times New Roman"/>
          <w:sz w:val="26"/>
          <w:szCs w:val="26"/>
        </w:rPr>
        <w:t xml:space="preserve"> necessary to purchase all of these for band. Please strongly consider the straight mute, however, as I only have a limited number of my personal mutes available to borrow.  </w:t>
      </w:r>
    </w:p>
    <w:p w:rsidR="00AC5DE5" w:rsidRPr="000A2D76" w:rsidRDefault="00241988" w:rsidP="00B27D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A2D76">
        <w:rPr>
          <w:rFonts w:ascii="Times New Roman" w:hAnsi="Times New Roman" w:cs="Times New Roman"/>
          <w:sz w:val="26"/>
          <w:szCs w:val="26"/>
        </w:rPr>
        <w:t>Thanks!  Michelle Floering 231-932-6008</w:t>
      </w:r>
    </w:p>
    <w:p w:rsidR="00857B70" w:rsidRDefault="00857B70" w:rsidP="00B27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B70">
        <w:rPr>
          <w:rFonts w:ascii="Times New Roman" w:hAnsi="Times New Roman" w:cs="Times New Roman"/>
          <w:sz w:val="36"/>
          <w:szCs w:val="36"/>
        </w:rPr>
        <w:t>STRAIGHT MUTES: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5DE5">
        <w:rPr>
          <w:noProof/>
        </w:rPr>
        <w:drawing>
          <wp:inline distT="0" distB="0" distL="0" distR="0">
            <wp:extent cx="605642" cy="610829"/>
            <wp:effectExtent l="0" t="0" r="4445" b="0"/>
            <wp:docPr id="1" name="Picture 1" descr="http://az58332.vo.msecnd.net/e88dd2e9fff747f090c792316c22131c/Images/Products826-1200x1200-14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58332.vo.msecnd.net/e88dd2e9fff747f090c792316c22131c/Images/Products826-1200x1200-143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6" cy="63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19">
        <w:rPr>
          <w:noProof/>
        </w:rPr>
        <w:t xml:space="preserve">   </w:t>
      </w:r>
      <w:r w:rsidR="00AC5DE5">
        <w:rPr>
          <w:noProof/>
        </w:rPr>
        <w:drawing>
          <wp:inline distT="0" distB="0" distL="0" distR="0">
            <wp:extent cx="380010" cy="679049"/>
            <wp:effectExtent l="0" t="0" r="1270" b="6985"/>
            <wp:docPr id="2" name="Picture 2" descr="Denis Wick DW5504 Trumpet Straight 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is Wick DW5504 Trumpet Straight M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0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DE5">
        <w:rPr>
          <w:noProof/>
        </w:rPr>
        <w:drawing>
          <wp:inline distT="0" distB="0" distL="0" distR="0" wp14:anchorId="54C8FB7E" wp14:editId="3D6506DC">
            <wp:extent cx="883362" cy="748146"/>
            <wp:effectExtent l="0" t="0" r="0" b="0"/>
            <wp:docPr id="3" name="Picture 3" descr="Image result for straight mutes for trum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aight mutes for trump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9" cy="7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88">
        <w:rPr>
          <w:rFonts w:ascii="Times New Roman" w:hAnsi="Times New Roman" w:cs="Times New Roman"/>
          <w:sz w:val="36"/>
          <w:szCs w:val="36"/>
        </w:rPr>
        <w:t xml:space="preserve">If buying a used one, make sure the corks are in good shape </w:t>
      </w:r>
      <w:r w:rsidR="00695A1B">
        <w:rPr>
          <w:rFonts w:ascii="Times New Roman" w:hAnsi="Times New Roman" w:cs="Times New Roman"/>
          <w:sz w:val="36"/>
          <w:szCs w:val="36"/>
        </w:rPr>
        <w:t>(</w:t>
      </w:r>
      <w:r w:rsidR="00241988">
        <w:rPr>
          <w:rFonts w:ascii="Times New Roman" w:hAnsi="Times New Roman" w:cs="Times New Roman"/>
          <w:sz w:val="36"/>
          <w:szCs w:val="36"/>
        </w:rPr>
        <w:t>o</w:t>
      </w:r>
      <w:r w:rsidR="00387719">
        <w:rPr>
          <w:rFonts w:ascii="Times New Roman" w:hAnsi="Times New Roman" w:cs="Times New Roman"/>
          <w:sz w:val="36"/>
          <w:szCs w:val="36"/>
        </w:rPr>
        <w:t>therwise it will just fall out.</w:t>
      </w:r>
      <w:r w:rsidR="00695A1B">
        <w:rPr>
          <w:rFonts w:ascii="Times New Roman" w:hAnsi="Times New Roman" w:cs="Times New Roman"/>
          <w:sz w:val="36"/>
          <w:szCs w:val="36"/>
        </w:rPr>
        <w:t>)</w:t>
      </w:r>
      <w:r w:rsidR="002419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988" w:rsidRDefault="00241988" w:rsidP="00B27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769" w:rsidRPr="00003769" w:rsidRDefault="00857B70" w:rsidP="00B27DAD">
      <w:pPr>
        <w:pStyle w:val="NoSpacing"/>
        <w:rPr>
          <w:noProof/>
        </w:rPr>
      </w:pPr>
      <w:r>
        <w:rPr>
          <w:rFonts w:ascii="Times New Roman" w:hAnsi="Times New Roman" w:cs="Times New Roman"/>
          <w:sz w:val="36"/>
          <w:szCs w:val="36"/>
        </w:rPr>
        <w:t>CUP</w:t>
      </w:r>
      <w:r w:rsidR="00003769">
        <w:rPr>
          <w:rFonts w:ascii="Times New Roman" w:hAnsi="Times New Roman" w:cs="Times New Roman"/>
          <w:sz w:val="36"/>
          <w:szCs w:val="36"/>
        </w:rPr>
        <w:t xml:space="preserve"> MUTE</w:t>
      </w:r>
      <w:r w:rsidRPr="00857B70">
        <w:rPr>
          <w:rFonts w:ascii="Times New Roman" w:hAnsi="Times New Roman" w:cs="Times New Roman"/>
          <w:sz w:val="36"/>
          <w:szCs w:val="36"/>
        </w:rPr>
        <w:t>:</w:t>
      </w:r>
      <w:r w:rsidR="003877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700644" cy="700644"/>
            <wp:effectExtent l="0" t="0" r="4445" b="4445"/>
            <wp:docPr id="6" name="Picture 6" descr="http://ecx.images-amazon.com/images/I/41E2rVfaWa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41E2rVfaWaL._SY3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1" cy="7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B70">
        <w:t xml:space="preserve"> </w:t>
      </w:r>
      <w:r w:rsidR="00241988">
        <w:rPr>
          <w:rFonts w:ascii="Times New Roman" w:hAnsi="Times New Roman" w:cs="Times New Roman"/>
          <w:sz w:val="36"/>
          <w:szCs w:val="36"/>
        </w:rPr>
        <w:t>Check corks on this if it’</w:t>
      </w:r>
      <w:r w:rsidR="00387719">
        <w:rPr>
          <w:rFonts w:ascii="Times New Roman" w:hAnsi="Times New Roman" w:cs="Times New Roman"/>
          <w:sz w:val="36"/>
          <w:szCs w:val="36"/>
        </w:rPr>
        <w:t>s used also.</w:t>
      </w:r>
    </w:p>
    <w:p w:rsidR="00003769" w:rsidRDefault="00003769" w:rsidP="00B27DAD">
      <w:pPr>
        <w:pStyle w:val="NoSpacing"/>
      </w:pPr>
      <w:r>
        <w:rPr>
          <w:rFonts w:ascii="Times New Roman" w:hAnsi="Times New Roman" w:cs="Times New Roman"/>
          <w:sz w:val="36"/>
          <w:szCs w:val="36"/>
        </w:rPr>
        <w:t>HARMON MUTE</w:t>
      </w:r>
      <w:r w:rsidRPr="00857B70">
        <w:rPr>
          <w:rFonts w:ascii="Times New Roman" w:hAnsi="Times New Roman" w:cs="Times New Roman"/>
          <w:sz w:val="36"/>
          <w:szCs w:val="36"/>
        </w:rPr>
        <w:t>:</w:t>
      </w:r>
      <w:r w:rsidRPr="00003769">
        <w:t xml:space="preserve"> </w:t>
      </w:r>
      <w:r>
        <w:rPr>
          <w:noProof/>
        </w:rPr>
        <w:drawing>
          <wp:inline distT="0" distB="0" distL="0" distR="0">
            <wp:extent cx="546265" cy="816446"/>
            <wp:effectExtent l="0" t="0" r="6350" b="3175"/>
            <wp:docPr id="8" name="Picture 8" descr="http://www.kennellykeysmusic.com/images/medium/493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nellykeysmusic.com/images/medium/4931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6" cy="8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69">
        <w:t xml:space="preserve"> </w:t>
      </w:r>
      <w:r>
        <w:rPr>
          <w:noProof/>
        </w:rPr>
        <w:drawing>
          <wp:inline distT="0" distB="0" distL="0" distR="0">
            <wp:extent cx="902524" cy="611334"/>
            <wp:effectExtent l="0" t="0" r="0" b="0"/>
            <wp:docPr id="10" name="Picture 10" descr="https://encrypted-tbn1.gstatic.com/images?q=tbn:ANd9GcQYQJFnnujdTRZWI4uOoQEAPNtND4I1mkT6sSNWK7VAnjceY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YQJFnnujdTRZWI4uOoQEAPNtND4I1mkT6sSNWK7VAnjceYt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049" cy="7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19">
        <w:rPr>
          <w:rFonts w:ascii="Times New Roman" w:hAnsi="Times New Roman" w:cs="Times New Roman"/>
          <w:sz w:val="36"/>
          <w:szCs w:val="36"/>
        </w:rPr>
        <w:t>This is played mostly with the plunger piece pulled out, so if you find a used one without the plunger – that’s okay.</w:t>
      </w:r>
    </w:p>
    <w:p w:rsidR="00003769" w:rsidRPr="00387719" w:rsidRDefault="00387719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87719">
        <w:rPr>
          <w:rFonts w:ascii="Times New Roman" w:hAnsi="Times New Roman" w:cs="Times New Roman"/>
          <w:sz w:val="36"/>
          <w:szCs w:val="36"/>
        </w:rPr>
        <w:t>Speaking of plungers…</w:t>
      </w:r>
    </w:p>
    <w:p w:rsidR="00003769" w:rsidRDefault="00003769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PLUNGER:  </w:t>
      </w:r>
      <w:r>
        <w:rPr>
          <w:noProof/>
        </w:rPr>
        <w:drawing>
          <wp:inline distT="0" distB="0" distL="0" distR="0">
            <wp:extent cx="482709" cy="593767"/>
            <wp:effectExtent l="0" t="0" r="0" b="0"/>
            <wp:docPr id="11" name="Picture 11" descr="http://www.plumbinghelp.ca/images3/sink%20plu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umbinghelp.ca/images3/sink%20plun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1" cy="6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88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ake off the end of an unused SINK plunger</w:t>
      </w:r>
      <w:r w:rsidR="00241988">
        <w:rPr>
          <w:rFonts w:ascii="Times New Roman" w:hAnsi="Times New Roman" w:cs="Times New Roman"/>
          <w:sz w:val="36"/>
          <w:szCs w:val="36"/>
        </w:rPr>
        <w:t xml:space="preserve"> – get one of these for sure.  They are fun!</w:t>
      </w:r>
    </w:p>
    <w:p w:rsidR="00695A1B" w:rsidRDefault="00695A1B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03769" w:rsidRDefault="00003769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BUCKET MUTE</w:t>
      </w:r>
      <w:r w:rsidRPr="00857B70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348738" cy="510639"/>
            <wp:effectExtent l="0" t="0" r="0" b="3810"/>
            <wp:docPr id="14" name="Picture 14" descr="http://www.duralmusic.com.au/resized/product_detail-314-width-humes--berg-bucket-mute-tr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ralmusic.com.au/resized/product_detail-314-width-humes--berg-bucket-mute-trum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1" cy="5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88">
        <w:rPr>
          <w:rFonts w:ascii="Times New Roman" w:hAnsi="Times New Roman" w:cs="Times New Roman"/>
          <w:sz w:val="36"/>
          <w:szCs w:val="36"/>
        </w:rPr>
        <w:t xml:space="preserve"> </w:t>
      </w:r>
      <w:r w:rsidR="00387719">
        <w:rPr>
          <w:rFonts w:ascii="Times New Roman" w:hAnsi="Times New Roman" w:cs="Times New Roman"/>
          <w:sz w:val="36"/>
          <w:szCs w:val="36"/>
        </w:rPr>
        <w:t>Probably won’t use in concert band.  Can get a similar effect by playing your instrument closely into the stand.</w:t>
      </w:r>
    </w:p>
    <w:p w:rsidR="00003769" w:rsidRDefault="00003769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03769" w:rsidRPr="00695A1B" w:rsidRDefault="00003769" w:rsidP="00B27DA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WHISPER MUTE: </w:t>
      </w:r>
      <w:r>
        <w:rPr>
          <w:noProof/>
        </w:rPr>
        <w:drawing>
          <wp:inline distT="0" distB="0" distL="0" distR="0">
            <wp:extent cx="700645" cy="334351"/>
            <wp:effectExtent l="0" t="0" r="4445" b="8890"/>
            <wp:docPr id="13" name="Picture 13" descr="http://www.thomann.de/thumb/bdbmagic/pics/bdb/201039/36058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omann.de/thumb/bdbmagic/pics/bdb/201039/360587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21" cy="3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Not used in band, but might be helpful if you want to practice without anyone hearing you.</w:t>
      </w:r>
      <w:r w:rsidR="00387719">
        <w:rPr>
          <w:rFonts w:ascii="Times New Roman" w:hAnsi="Times New Roman" w:cs="Times New Roman"/>
          <w:sz w:val="36"/>
          <w:szCs w:val="36"/>
        </w:rPr>
        <w:t xml:space="preserve"> Parents might find this helpful. </w:t>
      </w:r>
      <w:r w:rsidR="00387719" w:rsidRPr="00387719">
        <w:rPr>
          <w:rFonts w:ascii="Times New Roman" w:hAnsi="Times New Roman" w:cs="Times New Roman"/>
          <w:sz w:val="36"/>
          <w:szCs w:val="36"/>
        </w:rPr>
        <w:sym w:font="Wingdings" w:char="F04A"/>
      </w:r>
      <w:r w:rsidR="003877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988" w:rsidRDefault="00241988" w:rsidP="00B27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8" w:rsidRPr="00B27DAD" w:rsidRDefault="00241988" w:rsidP="00B27D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HAT MUTE: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34390" cy="425993"/>
            <wp:effectExtent l="0" t="0" r="0" b="0"/>
            <wp:docPr id="15" name="Picture 15" descr="http://www.kjmusic.com.au/wp-content/uploads/2014/02/HBHatM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jmusic.com.au/wp-content/uploads/2014/02/HBHatMut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5" cy="4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(Yep – it’s just a hat.) </w:t>
      </w:r>
    </w:p>
    <w:sectPr w:rsidR="00241988" w:rsidRPr="00B27DAD" w:rsidSect="0024198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D"/>
    <w:rsid w:val="00003769"/>
    <w:rsid w:val="000A2D76"/>
    <w:rsid w:val="00241988"/>
    <w:rsid w:val="002C7CBF"/>
    <w:rsid w:val="00387719"/>
    <w:rsid w:val="00695A1B"/>
    <w:rsid w:val="00852F1A"/>
    <w:rsid w:val="00857B70"/>
    <w:rsid w:val="00AC5DE5"/>
    <w:rsid w:val="00B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C19C9-FF5A-470A-BE3D-E108118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Floering, Michelle</dc:creator>
  <cp:keywords/>
  <dc:description/>
  <cp:lastModifiedBy>Floering, Michelle</cp:lastModifiedBy>
  <cp:revision>2</cp:revision>
  <cp:lastPrinted>2015-10-19T20:36:00Z</cp:lastPrinted>
  <dcterms:created xsi:type="dcterms:W3CDTF">2016-02-26T13:10:00Z</dcterms:created>
  <dcterms:modified xsi:type="dcterms:W3CDTF">2016-02-26T13:10:00Z</dcterms:modified>
</cp:coreProperties>
</file>